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78" w:rsidRPr="00BD3B5E" w:rsidRDefault="00C36A78" w:rsidP="00BD3B5E">
      <w:pPr>
        <w:spacing w:before="100" w:beforeAutospacing="1" w:after="100" w:afterAutospacing="1"/>
        <w:contextualSpacing/>
        <w:rPr>
          <w:b/>
          <w:i/>
        </w:rPr>
      </w:pPr>
      <w:r w:rsidRPr="00AE67A1">
        <w:rPr>
          <w:b/>
        </w:rPr>
        <w:tab/>
      </w:r>
      <w:r w:rsidRPr="00AE67A1">
        <w:rPr>
          <w:b/>
        </w:rPr>
        <w:tab/>
      </w:r>
    </w:p>
    <w:p w:rsidR="008E7E8E" w:rsidRDefault="0038176B" w:rsidP="00710496">
      <w:pPr>
        <w:spacing w:before="100" w:beforeAutospacing="1" w:after="100" w:afterAutospacing="1"/>
        <w:contextualSpacing/>
        <w:jc w:val="center"/>
        <w:rPr>
          <w:b/>
        </w:rPr>
      </w:pPr>
      <w:r w:rsidRPr="00710496">
        <w:rPr>
          <w:b/>
        </w:rPr>
        <w:t>ОГОЛОШЕННЯ</w:t>
      </w:r>
      <w:r w:rsidR="00C36A78" w:rsidRPr="00710496">
        <w:rPr>
          <w:b/>
        </w:rPr>
        <w:t xml:space="preserve"> </w:t>
      </w:r>
      <w:r w:rsidR="00C36A78" w:rsidRPr="00710496">
        <w:rPr>
          <w:b/>
        </w:rPr>
        <w:br/>
      </w:r>
      <w:r w:rsidRPr="00710496">
        <w:rPr>
          <w:b/>
        </w:rPr>
        <w:t xml:space="preserve">про добір </w:t>
      </w:r>
      <w:r w:rsidR="008E7E8E" w:rsidRPr="00710496">
        <w:rPr>
          <w:b/>
        </w:rPr>
        <w:t xml:space="preserve">на період дії карантину </w:t>
      </w:r>
    </w:p>
    <w:p w:rsidR="00710496" w:rsidRPr="00710496" w:rsidRDefault="008E7E8E" w:rsidP="0071049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н</w:t>
      </w:r>
      <w:r w:rsidR="00664BD1" w:rsidRPr="00710496">
        <w:rPr>
          <w:b/>
        </w:rPr>
        <w:t>а вакантну посаду державної служби категорії «В»</w:t>
      </w:r>
      <w:r w:rsidR="00710496" w:rsidRPr="00710496">
        <w:rPr>
          <w:b/>
        </w:rPr>
        <w:t xml:space="preserve"> -</w:t>
      </w:r>
    </w:p>
    <w:p w:rsidR="00710496" w:rsidRPr="00710496" w:rsidRDefault="00710496" w:rsidP="00710496">
      <w:pPr>
        <w:spacing w:before="100" w:beforeAutospacing="1" w:after="100" w:afterAutospacing="1"/>
        <w:contextualSpacing/>
        <w:jc w:val="center"/>
        <w:rPr>
          <w:rStyle w:val="23"/>
          <w:b/>
          <w:sz w:val="24"/>
          <w:szCs w:val="24"/>
        </w:rPr>
      </w:pPr>
      <w:r w:rsidRPr="00710496">
        <w:rPr>
          <w:b/>
        </w:rPr>
        <w:t xml:space="preserve">головного спеціаліста відділу </w:t>
      </w:r>
      <w:r w:rsidRPr="00710496">
        <w:rPr>
          <w:rStyle w:val="23"/>
          <w:b/>
          <w:sz w:val="24"/>
          <w:szCs w:val="24"/>
        </w:rPr>
        <w:t>організаційного забезпечення, статистичної роботи</w:t>
      </w:r>
    </w:p>
    <w:p w:rsidR="00C36A78" w:rsidRPr="00710496" w:rsidRDefault="00710496" w:rsidP="00710496">
      <w:pPr>
        <w:spacing w:before="100" w:beforeAutospacing="1" w:after="100" w:afterAutospacing="1"/>
        <w:contextualSpacing/>
        <w:jc w:val="center"/>
        <w:rPr>
          <w:b/>
        </w:rPr>
      </w:pPr>
      <w:r w:rsidRPr="00710496">
        <w:rPr>
          <w:rStyle w:val="23"/>
          <w:b/>
          <w:sz w:val="24"/>
          <w:szCs w:val="24"/>
        </w:rPr>
        <w:t>та узагальнення судової практики</w:t>
      </w:r>
      <w:r w:rsidR="008E7E8E">
        <w:rPr>
          <w:b/>
        </w:rPr>
        <w:t xml:space="preserve"> (1 посада)</w:t>
      </w:r>
      <w:r w:rsidRPr="00710496">
        <w:rPr>
          <w:b/>
        </w:rPr>
        <w:t xml:space="preserve"> </w:t>
      </w:r>
    </w:p>
    <w:tbl>
      <w:tblPr>
        <w:tblW w:w="494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297"/>
        <w:gridCol w:w="2546"/>
        <w:gridCol w:w="236"/>
        <w:gridCol w:w="7267"/>
      </w:tblGrid>
      <w:tr w:rsidR="0038176B" w:rsidRPr="00AE67A1" w:rsidTr="00F26A6D">
        <w:trPr>
          <w:trHeight w:val="750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176B" w:rsidRPr="0038176B" w:rsidRDefault="0038176B" w:rsidP="003817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196"/>
            <w:bookmarkEnd w:id="0"/>
            <w:r w:rsidRPr="00381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категорія посади</w:t>
            </w:r>
            <w:r w:rsidR="00111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стосовно якої прийнято рішення про необхідність призначення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6D" w:rsidRDefault="00F26A6D" w:rsidP="00A001BC">
            <w:pPr>
              <w:contextualSpacing/>
              <w:rPr>
                <w:rStyle w:val="23"/>
                <w:sz w:val="24"/>
                <w:szCs w:val="24"/>
              </w:rPr>
            </w:pPr>
            <w:r>
              <w:t xml:space="preserve">  </w:t>
            </w:r>
            <w:r w:rsidR="00EB1E29">
              <w:t>Головний</w:t>
            </w:r>
            <w:r w:rsidR="00901F72">
              <w:t xml:space="preserve"> спеціаліст відділу</w:t>
            </w:r>
            <w:r w:rsidR="00901F72" w:rsidRPr="006B7516">
              <w:t xml:space="preserve"> </w:t>
            </w:r>
            <w:r w:rsidR="00111931">
              <w:rPr>
                <w:rStyle w:val="23"/>
                <w:sz w:val="24"/>
                <w:szCs w:val="24"/>
              </w:rPr>
              <w:t xml:space="preserve">організаційного забезпечення, </w:t>
            </w:r>
            <w:r>
              <w:rPr>
                <w:rStyle w:val="23"/>
                <w:sz w:val="24"/>
                <w:szCs w:val="24"/>
              </w:rPr>
              <w:t xml:space="preserve">  </w:t>
            </w:r>
          </w:p>
          <w:p w:rsidR="0038176B" w:rsidRPr="00AE67A1" w:rsidRDefault="00F26A6D" w:rsidP="00A001BC">
            <w:pPr>
              <w:contextualSpacing/>
            </w:pPr>
            <w:r>
              <w:rPr>
                <w:rStyle w:val="23"/>
                <w:sz w:val="24"/>
                <w:szCs w:val="24"/>
              </w:rPr>
              <w:t xml:space="preserve">  </w:t>
            </w:r>
            <w:r w:rsidR="00901F72" w:rsidRPr="00901F72">
              <w:rPr>
                <w:rStyle w:val="23"/>
                <w:sz w:val="24"/>
                <w:szCs w:val="24"/>
              </w:rPr>
              <w:t>статистичної роботи та узагальнення судової практики</w:t>
            </w:r>
            <w:r w:rsidR="00105F48">
              <w:t>, категорія В</w:t>
            </w:r>
            <w:r w:rsidR="00FE2BB6">
              <w:t xml:space="preserve">  </w:t>
            </w:r>
          </w:p>
        </w:tc>
      </w:tr>
      <w:tr w:rsidR="00CA0B24" w:rsidRPr="00AE67A1" w:rsidTr="00F26A6D"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Pr="00AE67A1" w:rsidRDefault="00CA0B24" w:rsidP="00DF65CE">
            <w:pPr>
              <w:spacing w:after="100" w:afterAutospacing="1"/>
            </w:pPr>
            <w:r w:rsidRPr="00AE67A1">
              <w:t>Посадові обов’язки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24" w:rsidRDefault="00CA0B24" w:rsidP="00D26671">
            <w:pPr>
              <w:spacing w:after="100" w:afterAutospacing="1"/>
              <w:jc w:val="center"/>
            </w:pPr>
          </w:p>
          <w:p w:rsidR="00CA0B24" w:rsidRPr="00AE67A1" w:rsidRDefault="00CA0B24" w:rsidP="00D26671">
            <w:pPr>
              <w:spacing w:after="100" w:afterAutospacing="1"/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Default="00750906" w:rsidP="00750906">
            <w:pPr>
              <w:jc w:val="both"/>
            </w:pPr>
            <w:r>
              <w:t>1.</w:t>
            </w:r>
            <w:r w:rsidR="00CA0B24">
              <w:t>В</w:t>
            </w:r>
            <w:r w:rsidR="00CA0B24" w:rsidRPr="00BB3507">
              <w:t>ивчення та аналіз судової практики Хмельницького окружного адміністративного суду за результатами перегляду рішень суду судами вищих інстанцій</w:t>
            </w:r>
            <w:r w:rsidR="00CA0B24">
              <w:t>.</w:t>
            </w:r>
          </w:p>
          <w:p w:rsidR="00CA0B24" w:rsidRDefault="00750906" w:rsidP="00750906">
            <w:pPr>
              <w:jc w:val="both"/>
            </w:pPr>
            <w:r>
              <w:t>2.</w:t>
            </w:r>
            <w:r w:rsidR="00CA0B24">
              <w:t xml:space="preserve">Здійснення </w:t>
            </w:r>
            <w:r w:rsidR="00CA0B24" w:rsidRPr="00BB3507">
              <w:t>узагальнення</w:t>
            </w:r>
            <w:r w:rsidR="00CA0B24">
              <w:t xml:space="preserve"> судової практики </w:t>
            </w:r>
            <w:r w:rsidR="00CA0B24" w:rsidRPr="00BB3507">
              <w:t xml:space="preserve">в письмовому вигляді </w:t>
            </w:r>
            <w:r w:rsidR="00CA0B24">
              <w:t>з</w:t>
            </w:r>
            <w:r w:rsidR="00CA0B24" w:rsidRPr="00BB3507">
              <w:t>а результатами вивчення та ан</w:t>
            </w:r>
            <w:r w:rsidR="00CA0B24">
              <w:t>алізу судової практики.</w:t>
            </w:r>
          </w:p>
          <w:p w:rsidR="00CA0B24" w:rsidRDefault="00750906" w:rsidP="00750906">
            <w:pPr>
              <w:jc w:val="both"/>
            </w:pPr>
            <w:r>
              <w:t>3.</w:t>
            </w:r>
            <w:r w:rsidR="00CA0B24">
              <w:t>Здійснення</w:t>
            </w:r>
            <w:r w:rsidR="00CA0B24" w:rsidRPr="00BB3507">
              <w:t xml:space="preserve"> аналіз</w:t>
            </w:r>
            <w:r w:rsidR="00CA0B24">
              <w:t>у</w:t>
            </w:r>
            <w:r w:rsidR="00CA0B24" w:rsidRPr="00BB3507">
              <w:t xml:space="preserve"> щодо строків розгляду справ у Хмельницькому окружному адміністративному суді</w:t>
            </w:r>
            <w:r w:rsidR="00CA0B24">
              <w:t>.</w:t>
            </w:r>
          </w:p>
          <w:p w:rsidR="00CA0B24" w:rsidRDefault="00750906" w:rsidP="00750906">
            <w:pPr>
              <w:jc w:val="both"/>
            </w:pPr>
            <w:r>
              <w:t>4.</w:t>
            </w:r>
            <w:r w:rsidR="00CA0B24">
              <w:t>Здійснення</w:t>
            </w:r>
            <w:r w:rsidR="00CA0B24" w:rsidRPr="00BB3507">
              <w:t xml:space="preserve"> моніторинг</w:t>
            </w:r>
            <w:r w:rsidR="00CA0B24">
              <w:t>у</w:t>
            </w:r>
            <w:r w:rsidR="00CA0B24" w:rsidRPr="00BB3507">
              <w:t xml:space="preserve"> рішень Касаційного адміністративного суду у складі Верховного Суду, Великої Палати Верховного Суду в адмі</w:t>
            </w:r>
            <w:r w:rsidR="00CA0B24">
              <w:t>ністративних справах, забезпечення накопичення та систематизації</w:t>
            </w:r>
            <w:r w:rsidR="00CA0B24" w:rsidRPr="00BB3507">
              <w:t xml:space="preserve"> цієї інформації в електронному вигляді</w:t>
            </w:r>
            <w:r w:rsidR="00CA0B24">
              <w:t>.</w:t>
            </w:r>
          </w:p>
          <w:p w:rsidR="00CA0B24" w:rsidRDefault="00750906" w:rsidP="00750906">
            <w:pPr>
              <w:jc w:val="both"/>
            </w:pPr>
            <w:r>
              <w:t>5.</w:t>
            </w:r>
            <w:r w:rsidR="00CA0B24">
              <w:t>Здійснення</w:t>
            </w:r>
            <w:r w:rsidR="00CA0B24" w:rsidRPr="00BB3507">
              <w:t xml:space="preserve"> аналіз</w:t>
            </w:r>
            <w:r w:rsidR="00CA0B24">
              <w:t>у</w:t>
            </w:r>
            <w:r w:rsidR="00CA0B24" w:rsidRPr="00BB3507">
              <w:t xml:space="preserve"> судової практики Хмельницького окружного адміністративного суду за напрямками, визначеними керівництвом суду</w:t>
            </w:r>
            <w:r w:rsidR="00CA0B24">
              <w:t>.</w:t>
            </w:r>
          </w:p>
          <w:p w:rsidR="00CA0B24" w:rsidRDefault="00750906" w:rsidP="00750906">
            <w:pPr>
              <w:jc w:val="both"/>
            </w:pPr>
            <w:r>
              <w:t>6.</w:t>
            </w:r>
            <w:r w:rsidR="00CA0B24">
              <w:t>Підготовка проектів</w:t>
            </w:r>
            <w:r w:rsidR="00CA0B24" w:rsidRPr="00BB3507">
              <w:t xml:space="preserve"> відповідних підсумкових документів за результатами вивчення статистичних даних</w:t>
            </w:r>
            <w:r w:rsidR="00CA0B24">
              <w:t xml:space="preserve"> про діяльність суду, забезпечення</w:t>
            </w:r>
            <w:r w:rsidR="00CA0B24" w:rsidRPr="00BB3507">
              <w:t xml:space="preserve"> їх виготовлення, а в разі необх</w:t>
            </w:r>
            <w:r w:rsidR="00CA0B24">
              <w:t>ідності – особисте їх виготовлення.</w:t>
            </w:r>
          </w:p>
          <w:p w:rsidR="00CA0B24" w:rsidRDefault="00750906" w:rsidP="00750906">
            <w:pPr>
              <w:jc w:val="both"/>
            </w:pPr>
            <w:r>
              <w:t>7.</w:t>
            </w:r>
            <w:r w:rsidR="00CA0B24">
              <w:t>Підготовка інформаційних матеріалів</w:t>
            </w:r>
            <w:r w:rsidR="00CA0B24" w:rsidRPr="00BB3507">
              <w:t>, довід</w:t>
            </w:r>
            <w:r w:rsidR="00CA0B24">
              <w:t>ок, звітів для розміщення на веб</w:t>
            </w:r>
            <w:r w:rsidR="00CA0B24" w:rsidRPr="00BB3507">
              <w:t>сайті суду в межах повноважень відділу</w:t>
            </w:r>
            <w:r w:rsidR="00CA0B24">
              <w:t>.</w:t>
            </w:r>
          </w:p>
          <w:p w:rsidR="00CA0B24" w:rsidRDefault="00750906" w:rsidP="00750906">
            <w:pPr>
              <w:jc w:val="both"/>
            </w:pPr>
            <w:r>
              <w:t>8.</w:t>
            </w:r>
            <w:r w:rsidR="00CA0B24">
              <w:t>Аналіз законодавства та правових питань</w:t>
            </w:r>
            <w:r w:rsidR="00CA0B24" w:rsidRPr="00BB3507">
              <w:t>, які виникають при розгляді к</w:t>
            </w:r>
            <w:r w:rsidR="00CA0B24">
              <w:t>онкретних категорій спорів та</w:t>
            </w:r>
            <w:r w:rsidR="00CA0B24" w:rsidRPr="00BB3507">
              <w:t xml:space="preserve"> участь у роз’ясненні чинного законодавства</w:t>
            </w:r>
            <w:r w:rsidR="00CA0B24">
              <w:t>.</w:t>
            </w:r>
          </w:p>
          <w:p w:rsidR="00CA0B24" w:rsidRDefault="00750906" w:rsidP="00750906">
            <w:pPr>
              <w:jc w:val="both"/>
            </w:pPr>
            <w:r>
              <w:t>9.</w:t>
            </w:r>
            <w:r w:rsidR="00CA0B24">
              <w:t>Визначення потреби та надання пропозицій</w:t>
            </w:r>
            <w:r w:rsidR="00CA0B24" w:rsidRPr="00BB3507">
              <w:t xml:space="preserve"> щодо передплати періодичних видань та придбання юридичної літератури для потреб суду</w:t>
            </w:r>
            <w:r w:rsidR="00CA0B24">
              <w:t>.</w:t>
            </w:r>
          </w:p>
          <w:p w:rsidR="00CA0B24" w:rsidRPr="00D26671" w:rsidRDefault="00750906" w:rsidP="00750906">
            <w:pPr>
              <w:jc w:val="both"/>
            </w:pPr>
            <w:r>
              <w:t>10.</w:t>
            </w:r>
            <w:r w:rsidR="00CA0B24">
              <w:t>Забезпечення</w:t>
            </w:r>
            <w:r w:rsidR="00CA0B24" w:rsidRPr="00BB3507">
              <w:t xml:space="preserve"> ведення діловодства у відділі, облік та проходження документів у встановлені строки відповідно до номенклатури справ відділу та суду</w:t>
            </w:r>
            <w:r w:rsidR="00CA0B24">
              <w:t>.</w:t>
            </w:r>
          </w:p>
        </w:tc>
      </w:tr>
      <w:tr w:rsidR="00CA0B24" w:rsidRPr="00AE67A1" w:rsidTr="00F26A6D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Pr="00AE67A1" w:rsidRDefault="00CA0B24" w:rsidP="00D340F0">
            <w:pPr>
              <w:contextualSpacing/>
            </w:pPr>
            <w:r w:rsidRPr="00AE67A1">
              <w:t>Умови оплати праці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A6D" w:rsidRDefault="00F26A6D" w:rsidP="00D340F0">
            <w:pPr>
              <w:contextualSpacing/>
              <w:jc w:val="both"/>
            </w:pPr>
            <w:r>
              <w:t xml:space="preserve">    </w:t>
            </w:r>
            <w:r w:rsidR="00E27899">
              <w:t>1.</w:t>
            </w:r>
            <w:r w:rsidR="00CA0B24">
              <w:t xml:space="preserve">Посадовий </w:t>
            </w:r>
            <w:r w:rsidR="00CA0B24" w:rsidRPr="00A5505F">
              <w:t xml:space="preserve">оклад </w:t>
            </w:r>
            <w:r w:rsidR="00B93962">
              <w:t>- 551</w:t>
            </w:r>
            <w:r w:rsidR="00CA0B24">
              <w:t>0</w:t>
            </w:r>
            <w:r w:rsidR="00CA0B24" w:rsidRPr="00A5505F">
              <w:t xml:space="preserve"> грн</w:t>
            </w:r>
            <w:r w:rsidR="00CA0B24">
              <w:t>.,</w:t>
            </w:r>
            <w:r w:rsidR="00CA0B24" w:rsidRPr="002071A0">
              <w:t xml:space="preserve"> відповідно до постанови Кабінету </w:t>
            </w:r>
            <w:r>
              <w:t xml:space="preserve">  </w:t>
            </w:r>
          </w:p>
          <w:p w:rsidR="00F26A6D" w:rsidRDefault="00F26A6D" w:rsidP="00D340F0">
            <w:pPr>
              <w:contextualSpacing/>
              <w:jc w:val="both"/>
            </w:pPr>
            <w:r>
              <w:t xml:space="preserve">    </w:t>
            </w:r>
            <w:r w:rsidR="00CA0B24" w:rsidRPr="002071A0">
              <w:t xml:space="preserve">Міністрів України від </w:t>
            </w:r>
            <w:r w:rsidR="00E27899">
              <w:t>24</w:t>
            </w:r>
            <w:r w:rsidR="00CA0B24" w:rsidRPr="002071A0">
              <w:t>.0</w:t>
            </w:r>
            <w:r w:rsidR="00E27899">
              <w:t>5</w:t>
            </w:r>
            <w:r w:rsidR="00CA0B24" w:rsidRPr="002071A0">
              <w:t xml:space="preserve">.2017 № </w:t>
            </w:r>
            <w:r w:rsidR="00E27899">
              <w:t xml:space="preserve">358 «Деякі питання оплати праці </w:t>
            </w:r>
          </w:p>
          <w:p w:rsidR="00CA0B24" w:rsidRPr="002071A0" w:rsidRDefault="00F26A6D" w:rsidP="00D340F0">
            <w:pPr>
              <w:contextualSpacing/>
              <w:jc w:val="both"/>
            </w:pPr>
            <w:r>
              <w:t xml:space="preserve">    </w:t>
            </w:r>
            <w:r w:rsidR="00E27899">
              <w:t xml:space="preserve">державних службовців, органів та установ системи правосуддя». </w:t>
            </w:r>
          </w:p>
          <w:p w:rsidR="00F26A6D" w:rsidRDefault="00F26A6D" w:rsidP="00D340F0">
            <w:pPr>
              <w:contextualSpacing/>
              <w:jc w:val="both"/>
            </w:pPr>
            <w:r>
              <w:t xml:space="preserve">    </w:t>
            </w:r>
            <w:r w:rsidR="00E27899">
              <w:t>2.</w:t>
            </w:r>
            <w:r w:rsidR="00CA0B24" w:rsidRPr="002071A0">
              <w:t xml:space="preserve">Надбавки, виплати, премії відповідно до статей 50, 52 Закону </w:t>
            </w:r>
            <w:r>
              <w:t xml:space="preserve">   </w:t>
            </w:r>
          </w:p>
          <w:p w:rsidR="00CA0B24" w:rsidRPr="00A5505F" w:rsidRDefault="00F26A6D" w:rsidP="00D340F0">
            <w:pPr>
              <w:contextualSpacing/>
              <w:jc w:val="both"/>
            </w:pPr>
            <w:r>
              <w:t xml:space="preserve">    </w:t>
            </w:r>
            <w:r w:rsidR="00CA0B24" w:rsidRPr="002071A0">
              <w:t>України «Про державну службу».</w:t>
            </w:r>
          </w:p>
        </w:tc>
      </w:tr>
      <w:tr w:rsidR="00CA0B24" w:rsidRPr="00AE67A1" w:rsidTr="00F26A6D">
        <w:trPr>
          <w:trHeight w:val="1302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B24" w:rsidRPr="00AE67A1" w:rsidRDefault="007B5844" w:rsidP="00D340F0">
            <w:pPr>
              <w:contextualSpacing/>
            </w:pPr>
            <w:r>
              <w:t>І</w:t>
            </w:r>
            <w:r w:rsidR="00CA0B24" w:rsidRPr="00AE67A1">
              <w:t>нформація про строковість призначення на посаду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A6D" w:rsidRDefault="00F26A6D" w:rsidP="00F26A6D">
            <w:pPr>
              <w:contextualSpacing/>
            </w:pPr>
            <w:r>
              <w:t xml:space="preserve">    </w:t>
            </w:r>
          </w:p>
          <w:p w:rsidR="00F26A6D" w:rsidRDefault="00F26A6D" w:rsidP="00F26A6D">
            <w:pPr>
              <w:contextualSpacing/>
            </w:pPr>
          </w:p>
          <w:p w:rsidR="00CA0B24" w:rsidRPr="00F26A6D" w:rsidRDefault="00F26A6D" w:rsidP="00F26A6D">
            <w:pPr>
              <w:contextualSpacing/>
            </w:pPr>
            <w:r>
              <w:t xml:space="preserve">    </w:t>
            </w:r>
            <w:proofErr w:type="spellStart"/>
            <w:r w:rsidR="00A001BC">
              <w:t>Строково</w:t>
            </w:r>
            <w:proofErr w:type="spellEnd"/>
            <w:r w:rsidR="00A001BC">
              <w:t xml:space="preserve"> на період укладення контракт</w:t>
            </w:r>
            <w:r>
              <w:t>у</w:t>
            </w:r>
          </w:p>
        </w:tc>
      </w:tr>
      <w:tr w:rsidR="00666C90" w:rsidRPr="00D17196" w:rsidTr="00F26A6D">
        <w:tc>
          <w:tcPr>
            <w:tcW w:w="2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C90" w:rsidRPr="00314D12" w:rsidRDefault="00666C90" w:rsidP="00D340F0">
            <w:pPr>
              <w:contextualSpacing/>
            </w:pPr>
            <w:r>
              <w:t>П</w:t>
            </w:r>
            <w:r w:rsidRPr="00DC7841">
              <w:t xml:space="preserve">ерелік інформації, необхідної для призначення на вакантну </w:t>
            </w:r>
            <w:r w:rsidRPr="00DC7841">
              <w:lastRenderedPageBreak/>
              <w:t>посаду, в тому числі форм</w:t>
            </w:r>
            <w:r>
              <w:t>а</w:t>
            </w:r>
            <w:r w:rsidRPr="00DC7841">
              <w:t>, адресат та строк її подання</w:t>
            </w:r>
            <w:r>
              <w:t xml:space="preserve"> </w:t>
            </w:r>
          </w:p>
        </w:tc>
        <w:tc>
          <w:tcPr>
            <w:tcW w:w="7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A6D" w:rsidRDefault="00F26A6D" w:rsidP="00D340F0">
            <w:pPr>
              <w:contextualSpacing/>
            </w:pPr>
            <w:r>
              <w:lastRenderedPageBreak/>
              <w:t xml:space="preserve">   </w:t>
            </w:r>
            <w:r w:rsidR="003767A6">
              <w:t xml:space="preserve">Особа, яка бажає взяти участь у доборі, подає через Єдиний портал </w:t>
            </w:r>
            <w:r>
              <w:t xml:space="preserve">  </w:t>
            </w:r>
          </w:p>
          <w:p w:rsidR="005D0904" w:rsidRPr="005D0904" w:rsidRDefault="00F26A6D" w:rsidP="00D340F0">
            <w:pPr>
              <w:contextualSpacing/>
              <w:rPr>
                <w:lang w:val="ru-RU"/>
              </w:rPr>
            </w:pPr>
            <w:r>
              <w:t xml:space="preserve">   </w:t>
            </w:r>
            <w:r w:rsidR="003767A6">
              <w:t>вакансій державної служби (</w:t>
            </w:r>
            <w:r w:rsidR="00C1336C">
              <w:rPr>
                <w:lang w:val="en-US"/>
              </w:rPr>
              <w:t>https</w:t>
            </w:r>
            <w:r w:rsidR="00C1336C" w:rsidRPr="00C1336C">
              <w:rPr>
                <w:lang w:val="ru-RU"/>
              </w:rPr>
              <w:t>://</w:t>
            </w:r>
            <w:r w:rsidR="00C1336C">
              <w:rPr>
                <w:lang w:val="en-US"/>
              </w:rPr>
              <w:t>www</w:t>
            </w:r>
            <w:r w:rsidR="00C1336C" w:rsidRPr="00C1336C">
              <w:rPr>
                <w:lang w:val="ru-RU"/>
              </w:rPr>
              <w:t>.</w:t>
            </w:r>
            <w:proofErr w:type="spellStart"/>
            <w:r w:rsidR="003767A6">
              <w:t>career.gov.ua</w:t>
            </w:r>
            <w:proofErr w:type="spellEnd"/>
            <w:r w:rsidR="00C1336C" w:rsidRPr="00C1336C">
              <w:rPr>
                <w:lang w:val="ru-RU"/>
              </w:rPr>
              <w:t>/</w:t>
            </w:r>
            <w:r w:rsidR="003767A6">
              <w:t xml:space="preserve">) таку </w:t>
            </w:r>
            <w:r w:rsidR="005D0904" w:rsidRPr="005D0904">
              <w:rPr>
                <w:lang w:val="ru-RU"/>
              </w:rPr>
              <w:t xml:space="preserve">   </w:t>
            </w:r>
          </w:p>
          <w:p w:rsidR="003767A6" w:rsidRPr="003767A6" w:rsidRDefault="005D0904" w:rsidP="00D340F0">
            <w:pPr>
              <w:contextualSpacing/>
            </w:pPr>
            <w:r w:rsidRPr="00750906">
              <w:rPr>
                <w:lang w:val="ru-RU"/>
              </w:rPr>
              <w:t xml:space="preserve">   </w:t>
            </w:r>
            <w:r w:rsidR="003767A6">
              <w:t>інформацію:</w:t>
            </w:r>
          </w:p>
          <w:p w:rsidR="00F26A6D" w:rsidRDefault="004A5D9F" w:rsidP="00F26A6D">
            <w:pPr>
              <w:pStyle w:val="aa"/>
              <w:numPr>
                <w:ilvl w:val="0"/>
                <w:numId w:val="8"/>
              </w:numPr>
            </w:pPr>
            <w:r>
              <w:lastRenderedPageBreak/>
              <w:t>заяв</w:t>
            </w:r>
            <w:r w:rsidRPr="004A5D9F">
              <w:rPr>
                <w:lang w:val="ru-RU"/>
              </w:rPr>
              <w:t>у</w:t>
            </w:r>
            <w:r w:rsidR="00666C90" w:rsidRPr="00193AB3">
              <w:t xml:space="preserve"> про участь в доборі із зазначенням основних мотивів щодо </w:t>
            </w:r>
            <w:r w:rsidR="00F26A6D">
              <w:t xml:space="preserve">  </w:t>
            </w:r>
          </w:p>
          <w:p w:rsidR="00666C90" w:rsidRPr="00193AB3" w:rsidRDefault="00666C90" w:rsidP="006E7245">
            <w:pPr>
              <w:ind w:left="168"/>
              <w:jc w:val="both"/>
            </w:pPr>
            <w:r w:rsidRPr="00193AB3">
              <w:t>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затвердженим постановою Кабінету Міністрі</w:t>
            </w:r>
            <w:r w:rsidR="00E002F3">
              <w:t>в України від 22.04.2020 №290 (</w:t>
            </w:r>
            <w:r w:rsidRPr="00193AB3">
              <w:t>далі – Порядок);</w:t>
            </w:r>
          </w:p>
          <w:p w:rsidR="00F26A6D" w:rsidRDefault="00666C90" w:rsidP="006E7245">
            <w:pPr>
              <w:pStyle w:val="aa"/>
              <w:numPr>
                <w:ilvl w:val="0"/>
                <w:numId w:val="8"/>
              </w:numPr>
              <w:jc w:val="both"/>
            </w:pPr>
            <w:r w:rsidRPr="00193AB3">
              <w:t xml:space="preserve">резюме за формою згідно з додатком 2 до Порядку, в якому </w:t>
            </w:r>
            <w:r w:rsidR="00F26A6D">
              <w:t xml:space="preserve">  </w:t>
            </w:r>
          </w:p>
          <w:p w:rsidR="00666C90" w:rsidRPr="00193AB3" w:rsidRDefault="00666C90" w:rsidP="006E7245">
            <w:pPr>
              <w:ind w:left="168"/>
              <w:jc w:val="both"/>
            </w:pPr>
            <w:r w:rsidRPr="00193AB3">
              <w:t>обов’язково зазначається така інформації:</w:t>
            </w:r>
          </w:p>
          <w:p w:rsidR="00666C90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>- прізвище, ім'я, по батькові кандидата;</w:t>
            </w:r>
          </w:p>
          <w:p w:rsidR="00E002F3" w:rsidRPr="00193AB3" w:rsidRDefault="00F26A6D" w:rsidP="006E7245">
            <w:pPr>
              <w:contextualSpacing/>
              <w:jc w:val="both"/>
            </w:pPr>
            <w:r>
              <w:t xml:space="preserve">    </w:t>
            </w:r>
            <w:r w:rsidR="00E002F3">
              <w:t>- число, місяць, рік народження;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 xml:space="preserve">- реквізити документа, що посвідчує особу та підтверджує </w:t>
            </w:r>
            <w:r>
              <w:t xml:space="preserve">   </w:t>
            </w:r>
          </w:p>
          <w:p w:rsidR="00666C90" w:rsidRPr="00193AB3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>громадянство України;</w:t>
            </w:r>
          </w:p>
          <w:p w:rsidR="00666C90" w:rsidRPr="00193AB3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>- підтвердження наявності відповідного ступеня вищої освіти;</w:t>
            </w:r>
          </w:p>
          <w:p w:rsidR="00666C90" w:rsidRPr="00193AB3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>- підтвердження рівня вільного володіння державною мовою;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 xml:space="preserve">- відомості про стаж роботи, стаж державної служби (за наявності), </w:t>
            </w:r>
            <w:r>
              <w:t xml:space="preserve">   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>досвід роботи на відповідн</w:t>
            </w:r>
            <w:r w:rsidR="00666C90">
              <w:t xml:space="preserve">их посадах </w:t>
            </w:r>
            <w:r w:rsidR="00E002F3">
              <w:t xml:space="preserve">згідно з вимогами, </w:t>
            </w:r>
            <w:r>
              <w:t xml:space="preserve">   </w:t>
            </w:r>
          </w:p>
          <w:p w:rsidR="00666C90" w:rsidRPr="00193AB3" w:rsidRDefault="00F26A6D" w:rsidP="006E7245">
            <w:pPr>
              <w:contextualSpacing/>
              <w:jc w:val="both"/>
            </w:pPr>
            <w:r>
              <w:t xml:space="preserve">    </w:t>
            </w:r>
            <w:r w:rsidR="00E002F3">
              <w:t>визначеними в оголошенні</w:t>
            </w:r>
            <w:r w:rsidR="00666C90">
              <w:t>;</w:t>
            </w:r>
          </w:p>
          <w:p w:rsidR="00F26A6D" w:rsidRDefault="00666C90" w:rsidP="00750906">
            <w:pPr>
              <w:pStyle w:val="aa"/>
              <w:numPr>
                <w:ilvl w:val="0"/>
                <w:numId w:val="8"/>
              </w:numPr>
              <w:jc w:val="both"/>
            </w:pPr>
            <w:r w:rsidRPr="00193AB3">
              <w:t xml:space="preserve">заяву, в якій повідомляє, що до неї не застосовуються заборони, </w:t>
            </w:r>
            <w:r w:rsidR="00F26A6D">
              <w:t xml:space="preserve">   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 xml:space="preserve">визначені частиною третьою або четвертою статті 1 Закону України </w:t>
            </w:r>
            <w:r>
              <w:t xml:space="preserve">   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 xml:space="preserve">«Про очищення влади», та надає згоду на проходження перевірки та </w:t>
            </w:r>
            <w:r>
              <w:t xml:space="preserve">   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 xml:space="preserve">оприлюднення відомостей стосовно неї відповідно до зазначеного </w:t>
            </w:r>
            <w:r>
              <w:t xml:space="preserve">  </w:t>
            </w:r>
          </w:p>
          <w:p w:rsidR="00666C90" w:rsidRDefault="00F26A6D" w:rsidP="006E7245">
            <w:pPr>
              <w:contextualSpacing/>
              <w:jc w:val="both"/>
            </w:pPr>
            <w:r>
              <w:t xml:space="preserve">    </w:t>
            </w:r>
            <w:r w:rsidR="00666C90" w:rsidRPr="00193AB3">
              <w:t>Закон</w:t>
            </w:r>
            <w:r w:rsidR="00666C90">
              <w:t>у.</w:t>
            </w:r>
          </w:p>
          <w:p w:rsidR="00D94D23" w:rsidRDefault="00F26A6D" w:rsidP="006E7245">
            <w:pPr>
              <w:contextualSpacing/>
              <w:jc w:val="both"/>
            </w:pPr>
            <w:r>
              <w:t xml:space="preserve">   </w:t>
            </w:r>
            <w:r w:rsidR="00D94D23">
              <w:t xml:space="preserve">Особа, яка виявила бажання взяти участь у доборі з призначення на    </w:t>
            </w:r>
          </w:p>
          <w:p w:rsidR="00D94D23" w:rsidRDefault="00D94D23" w:rsidP="006E7245">
            <w:pPr>
              <w:contextualSpacing/>
              <w:jc w:val="both"/>
            </w:pPr>
            <w:r>
              <w:t xml:space="preserve">   вакантну посаду, може подавати додаткову інформацію, яка </w:t>
            </w:r>
          </w:p>
          <w:p w:rsidR="00D94D23" w:rsidRDefault="00D94D23" w:rsidP="006E7245">
            <w:pPr>
              <w:contextualSpacing/>
              <w:jc w:val="both"/>
            </w:pPr>
            <w:r>
              <w:t xml:space="preserve">   підтверджує відповідність встановленим в оголошенні вимогам, </w:t>
            </w:r>
          </w:p>
          <w:p w:rsidR="00D94D23" w:rsidRDefault="00D94D23" w:rsidP="006E7245">
            <w:pPr>
              <w:contextualSpacing/>
              <w:jc w:val="both"/>
            </w:pPr>
            <w:r>
              <w:t xml:space="preserve">   зокрема стосовно досвіду роботи,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,   </w:t>
            </w:r>
          </w:p>
          <w:p w:rsidR="00D94D23" w:rsidRPr="00193AB3" w:rsidRDefault="00D94D23" w:rsidP="006E7245">
            <w:pPr>
              <w:contextualSpacing/>
              <w:jc w:val="both"/>
            </w:pPr>
            <w:r>
              <w:t xml:space="preserve">   репутації (характеристики, рекомендації наукові публікації тощо).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</w:t>
            </w:r>
            <w:r w:rsidR="00666C90" w:rsidRPr="00193AB3">
              <w:t xml:space="preserve">На електронні документи, що подаються для участі у конкурсі, </w:t>
            </w:r>
            <w:r>
              <w:t xml:space="preserve">   </w:t>
            </w:r>
          </w:p>
          <w:p w:rsidR="00666C90" w:rsidRDefault="00F26A6D" w:rsidP="006E7245">
            <w:pPr>
              <w:contextualSpacing/>
              <w:jc w:val="both"/>
            </w:pPr>
            <w:r>
              <w:t xml:space="preserve">   </w:t>
            </w:r>
            <w:r w:rsidR="00666C90" w:rsidRPr="00193AB3">
              <w:t>накладається кваліфікований електронний підпис кандидата.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</w:t>
            </w:r>
            <w:r w:rsidR="00CB489F">
              <w:t xml:space="preserve">Строк подання інформації – </w:t>
            </w:r>
            <w:r w:rsidR="006B50FD">
              <w:t>7</w:t>
            </w:r>
            <w:r w:rsidR="00CB489F" w:rsidRPr="0081353F">
              <w:rPr>
                <w:b/>
              </w:rPr>
              <w:t xml:space="preserve"> календарних днів</w:t>
            </w:r>
            <w:r w:rsidR="00CB489F">
              <w:t xml:space="preserve"> з дня оприлюднення </w:t>
            </w:r>
            <w:r>
              <w:t xml:space="preserve">  </w:t>
            </w:r>
          </w:p>
          <w:p w:rsidR="00F26A6D" w:rsidRDefault="00F26A6D" w:rsidP="006E7245">
            <w:pPr>
              <w:contextualSpacing/>
              <w:jc w:val="both"/>
            </w:pPr>
            <w:r>
              <w:t xml:space="preserve">   </w:t>
            </w:r>
            <w:r w:rsidR="00CB489F">
              <w:t>інформації</w:t>
            </w:r>
            <w:r w:rsidR="0081353F">
              <w:t xml:space="preserve"> про проведення добору на Єдиному порталі вакансій </w:t>
            </w:r>
            <w:r>
              <w:t xml:space="preserve">  </w:t>
            </w:r>
          </w:p>
          <w:p w:rsidR="00CB489F" w:rsidRPr="0081353F" w:rsidRDefault="00F26A6D" w:rsidP="006E7245">
            <w:pPr>
              <w:contextualSpacing/>
              <w:jc w:val="both"/>
            </w:pPr>
            <w:r>
              <w:t xml:space="preserve">   </w:t>
            </w:r>
            <w:r w:rsidR="0081353F">
              <w:t>державної служби (</w:t>
            </w:r>
            <w:r w:rsidR="003A67BE">
              <w:rPr>
                <w:lang w:val="en-US"/>
              </w:rPr>
              <w:t>https</w:t>
            </w:r>
            <w:r w:rsidR="003A67BE" w:rsidRPr="00C1336C">
              <w:rPr>
                <w:lang w:val="ru-RU"/>
              </w:rPr>
              <w:t>://</w:t>
            </w:r>
            <w:r w:rsidR="003A67BE">
              <w:rPr>
                <w:lang w:val="en-US"/>
              </w:rPr>
              <w:t>www</w:t>
            </w:r>
            <w:r w:rsidR="003A67BE" w:rsidRPr="00C1336C">
              <w:rPr>
                <w:lang w:val="ru-RU"/>
              </w:rPr>
              <w:t>.</w:t>
            </w:r>
            <w:proofErr w:type="spellStart"/>
            <w:r w:rsidR="003A67BE">
              <w:t>career.gov.ua</w:t>
            </w:r>
            <w:proofErr w:type="spellEnd"/>
            <w:r w:rsidR="003A67BE" w:rsidRPr="00C1336C">
              <w:rPr>
                <w:lang w:val="ru-RU"/>
              </w:rPr>
              <w:t>/</w:t>
            </w:r>
            <w:r w:rsidR="0081353F">
              <w:t>).</w:t>
            </w:r>
          </w:p>
          <w:p w:rsidR="00666C90" w:rsidRPr="00814F9E" w:rsidRDefault="00F26A6D" w:rsidP="006E7245">
            <w:pPr>
              <w:contextualSpacing/>
              <w:jc w:val="both"/>
            </w:pPr>
            <w:r>
              <w:t xml:space="preserve">   </w:t>
            </w:r>
            <w:r w:rsidR="00666C90" w:rsidRPr="00814F9E">
              <w:t xml:space="preserve">Інформація приймається до </w:t>
            </w:r>
            <w:r w:rsidR="00B910A5" w:rsidRPr="00892C8B">
              <w:rPr>
                <w:b/>
              </w:rPr>
              <w:t>1</w:t>
            </w:r>
            <w:r w:rsidR="006B50FD">
              <w:rPr>
                <w:b/>
              </w:rPr>
              <w:t>8</w:t>
            </w:r>
            <w:r w:rsidR="0071495D" w:rsidRPr="00892C8B">
              <w:rPr>
                <w:b/>
                <w:lang w:val="ru-RU"/>
              </w:rPr>
              <w:t>:</w:t>
            </w:r>
            <w:r w:rsidR="0071495D" w:rsidRPr="00892C8B">
              <w:rPr>
                <w:b/>
              </w:rPr>
              <w:t>00 години</w:t>
            </w:r>
            <w:r w:rsidR="001E644B" w:rsidRPr="00892C8B">
              <w:rPr>
                <w:b/>
              </w:rPr>
              <w:t xml:space="preserve"> </w:t>
            </w:r>
            <w:r w:rsidR="00105F48" w:rsidRPr="00892C8B">
              <w:rPr>
                <w:b/>
              </w:rPr>
              <w:t xml:space="preserve"> </w:t>
            </w:r>
            <w:bookmarkStart w:id="1" w:name="_GoBack"/>
            <w:bookmarkEnd w:id="1"/>
            <w:r w:rsidR="003112D0">
              <w:rPr>
                <w:b/>
              </w:rPr>
              <w:t>1</w:t>
            </w:r>
            <w:r w:rsidR="00B910A5" w:rsidRPr="00892C8B">
              <w:rPr>
                <w:b/>
              </w:rPr>
              <w:t>0 червня</w:t>
            </w:r>
            <w:r w:rsidR="001E644B" w:rsidRPr="00892C8B">
              <w:rPr>
                <w:b/>
              </w:rPr>
              <w:t xml:space="preserve"> 2020 року</w:t>
            </w:r>
          </w:p>
        </w:tc>
      </w:tr>
      <w:tr w:rsidR="00666C90" w:rsidRPr="00D17196" w:rsidTr="00F26A6D">
        <w:trPr>
          <w:trHeight w:val="826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C90" w:rsidRPr="00D17196" w:rsidRDefault="00666C90" w:rsidP="00D340F0">
            <w:pPr>
              <w:spacing w:before="100" w:beforeAutospacing="1" w:after="100" w:afterAutospacing="1"/>
            </w:pPr>
            <w:r w:rsidRPr="00726712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159D" w:rsidRPr="005A159D" w:rsidRDefault="00F26A6D" w:rsidP="005A159D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A159D" w:rsidRPr="005A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Людмила Анатоліївна</w:t>
            </w:r>
          </w:p>
          <w:p w:rsidR="005A159D" w:rsidRDefault="00F26A6D" w:rsidP="005A159D">
            <w:r>
              <w:t xml:space="preserve">   </w:t>
            </w:r>
            <w:r w:rsidR="005A159D" w:rsidRPr="002F6B54">
              <w:t>тел. (0382) 64-09-48</w:t>
            </w:r>
          </w:p>
          <w:p w:rsidR="00666C90" w:rsidRPr="00726712" w:rsidRDefault="00F26A6D" w:rsidP="00666C90">
            <w:r>
              <w:t xml:space="preserve">   </w:t>
            </w:r>
            <w:proofErr w:type="spellStart"/>
            <w:r w:rsidR="005A159D" w:rsidRPr="002F6B54">
              <w:t>Email</w:t>
            </w:r>
            <w:proofErr w:type="spellEnd"/>
            <w:r w:rsidR="005A159D" w:rsidRPr="002F6B54">
              <w:t xml:space="preserve">: </w:t>
            </w:r>
            <w:proofErr w:type="spellStart"/>
            <w:r w:rsidR="005A159D" w:rsidRPr="002F6B54">
              <w:rPr>
                <w:lang w:val="en-US"/>
              </w:rPr>
              <w:t>kadry</w:t>
            </w:r>
            <w:proofErr w:type="spellEnd"/>
            <w:r w:rsidR="005A159D" w:rsidRPr="002F6B54">
              <w:t xml:space="preserve">@ </w:t>
            </w:r>
            <w:proofErr w:type="spellStart"/>
            <w:r w:rsidR="005A159D" w:rsidRPr="002F6B54">
              <w:t>adm.km.court.gov.ua</w:t>
            </w:r>
            <w:proofErr w:type="spellEnd"/>
          </w:p>
        </w:tc>
      </w:tr>
      <w:tr w:rsidR="00666C90" w:rsidRPr="00AE67A1" w:rsidTr="00F26A6D">
        <w:trPr>
          <w:trHeight w:val="474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  <w:jc w:val="center"/>
            </w:pPr>
            <w:r>
              <w:t>В</w:t>
            </w:r>
            <w:r w:rsidRPr="00AE67A1">
              <w:t>имоги</w:t>
            </w:r>
          </w:p>
        </w:tc>
      </w:tr>
      <w:tr w:rsidR="00666C90" w:rsidRPr="00AE67A1" w:rsidTr="00F26A6D">
        <w:trPr>
          <w:trHeight w:val="68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Освіта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C90" w:rsidRPr="00E61FB8" w:rsidRDefault="00666C90" w:rsidP="00666C90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F26A6D" w:rsidRDefault="00302B29" w:rsidP="00666C90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26A6D">
              <w:rPr>
                <w:color w:val="000000" w:themeColor="text1"/>
              </w:rPr>
              <w:t xml:space="preserve">Вища освіта, не нижче ступеня молодшого </w:t>
            </w:r>
            <w:r w:rsidR="000C6D81">
              <w:rPr>
                <w:color w:val="000000" w:themeColor="text1"/>
              </w:rPr>
              <w:t>бакалавра або бакалавра,  галузь</w:t>
            </w:r>
            <w:r w:rsidRPr="00F26A6D">
              <w:rPr>
                <w:color w:val="000000" w:themeColor="text1"/>
              </w:rPr>
              <w:t xml:space="preserve"> знань  «Право», «Правознавство», «Правоохоронна діяльність»</w:t>
            </w:r>
          </w:p>
        </w:tc>
      </w:tr>
      <w:tr w:rsidR="00666C90" w:rsidRPr="00AE67A1" w:rsidTr="00F26A6D">
        <w:trPr>
          <w:trHeight w:val="60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Досвід роботи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80239A" w:rsidP="00666C90">
            <w:pPr>
              <w:spacing w:before="100" w:beforeAutospacing="1" w:after="100" w:afterAutospacing="1"/>
              <w:jc w:val="both"/>
            </w:pPr>
            <w:r>
              <w:t>Не потребує</w:t>
            </w:r>
          </w:p>
        </w:tc>
      </w:tr>
      <w:tr w:rsidR="00666C90" w:rsidRPr="00AE67A1" w:rsidTr="00F26A6D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Володіння державною мовою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Вільне володіння державною мовою</w:t>
            </w:r>
          </w:p>
        </w:tc>
      </w:tr>
      <w:tr w:rsidR="00666C90" w:rsidRPr="00AE67A1" w:rsidTr="00F26A6D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Володіння іноземною мовою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Не потребує</w:t>
            </w:r>
          </w:p>
        </w:tc>
      </w:tr>
      <w:tr w:rsidR="00666C90" w:rsidRPr="00AE67A1" w:rsidTr="00F26A6D"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</w:tr>
    </w:tbl>
    <w:p w:rsidR="00721255" w:rsidRPr="00AE67A1" w:rsidRDefault="00721255"/>
    <w:sectPr w:rsidR="00721255" w:rsidRPr="00AE67A1" w:rsidSect="00AE67A1">
      <w:pgSz w:w="11906" w:h="16838" w:code="9"/>
      <w:pgMar w:top="113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702EE1"/>
    <w:multiLevelType w:val="hybridMultilevel"/>
    <w:tmpl w:val="2190EFA0"/>
    <w:lvl w:ilvl="0" w:tplc="02D2AF28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F4871"/>
    <w:multiLevelType w:val="hybridMultilevel"/>
    <w:tmpl w:val="4C48EA34"/>
    <w:lvl w:ilvl="0" w:tplc="5EF20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85AE3"/>
    <w:multiLevelType w:val="hybridMultilevel"/>
    <w:tmpl w:val="537E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72D4A"/>
    <w:multiLevelType w:val="hybridMultilevel"/>
    <w:tmpl w:val="55C4B8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FF7FBD"/>
    <w:multiLevelType w:val="hybridMultilevel"/>
    <w:tmpl w:val="12DE3A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A78"/>
    <w:rsid w:val="000770B7"/>
    <w:rsid w:val="00082922"/>
    <w:rsid w:val="000B26CA"/>
    <w:rsid w:val="000C6D81"/>
    <w:rsid w:val="0010268A"/>
    <w:rsid w:val="00105F48"/>
    <w:rsid w:val="00111931"/>
    <w:rsid w:val="001537DE"/>
    <w:rsid w:val="00155E5D"/>
    <w:rsid w:val="00161822"/>
    <w:rsid w:val="001E644B"/>
    <w:rsid w:val="002166A7"/>
    <w:rsid w:val="002A522B"/>
    <w:rsid w:val="00302B29"/>
    <w:rsid w:val="003112D0"/>
    <w:rsid w:val="003415EB"/>
    <w:rsid w:val="00347264"/>
    <w:rsid w:val="003767A6"/>
    <w:rsid w:val="003810F2"/>
    <w:rsid w:val="0038176B"/>
    <w:rsid w:val="003A2BB9"/>
    <w:rsid w:val="003A67BE"/>
    <w:rsid w:val="003D1E83"/>
    <w:rsid w:val="003D225A"/>
    <w:rsid w:val="00407497"/>
    <w:rsid w:val="0044741C"/>
    <w:rsid w:val="00462286"/>
    <w:rsid w:val="00464181"/>
    <w:rsid w:val="004A5D9F"/>
    <w:rsid w:val="004B5A13"/>
    <w:rsid w:val="00552662"/>
    <w:rsid w:val="00556BC3"/>
    <w:rsid w:val="00561225"/>
    <w:rsid w:val="005A159D"/>
    <w:rsid w:val="005C5AD8"/>
    <w:rsid w:val="005D0904"/>
    <w:rsid w:val="00601D47"/>
    <w:rsid w:val="00610C62"/>
    <w:rsid w:val="00664BD1"/>
    <w:rsid w:val="00666C90"/>
    <w:rsid w:val="006A0CBA"/>
    <w:rsid w:val="006B50FD"/>
    <w:rsid w:val="006D777D"/>
    <w:rsid w:val="006E7245"/>
    <w:rsid w:val="00710496"/>
    <w:rsid w:val="0071495D"/>
    <w:rsid w:val="00721255"/>
    <w:rsid w:val="00726712"/>
    <w:rsid w:val="00750906"/>
    <w:rsid w:val="007B5844"/>
    <w:rsid w:val="0080239A"/>
    <w:rsid w:val="0081353F"/>
    <w:rsid w:val="00814F9E"/>
    <w:rsid w:val="008515AD"/>
    <w:rsid w:val="00876095"/>
    <w:rsid w:val="00892C8B"/>
    <w:rsid w:val="008945D7"/>
    <w:rsid w:val="008E5B24"/>
    <w:rsid w:val="008E7E8E"/>
    <w:rsid w:val="00901F72"/>
    <w:rsid w:val="00976521"/>
    <w:rsid w:val="00994D93"/>
    <w:rsid w:val="00A001BC"/>
    <w:rsid w:val="00A00641"/>
    <w:rsid w:val="00A22268"/>
    <w:rsid w:val="00A25BA1"/>
    <w:rsid w:val="00A44CA5"/>
    <w:rsid w:val="00A5034D"/>
    <w:rsid w:val="00A71263"/>
    <w:rsid w:val="00AA0961"/>
    <w:rsid w:val="00AA191A"/>
    <w:rsid w:val="00AB6D94"/>
    <w:rsid w:val="00AE67A1"/>
    <w:rsid w:val="00B60D33"/>
    <w:rsid w:val="00B910A5"/>
    <w:rsid w:val="00B93962"/>
    <w:rsid w:val="00BD3B5E"/>
    <w:rsid w:val="00C1336C"/>
    <w:rsid w:val="00C2792D"/>
    <w:rsid w:val="00C36A78"/>
    <w:rsid w:val="00C812B1"/>
    <w:rsid w:val="00CA0B24"/>
    <w:rsid w:val="00CB489F"/>
    <w:rsid w:val="00CB577C"/>
    <w:rsid w:val="00D26671"/>
    <w:rsid w:val="00D340F0"/>
    <w:rsid w:val="00D81924"/>
    <w:rsid w:val="00D94D23"/>
    <w:rsid w:val="00DA1FA3"/>
    <w:rsid w:val="00DE6F4C"/>
    <w:rsid w:val="00DF65CE"/>
    <w:rsid w:val="00E002F3"/>
    <w:rsid w:val="00E25AE9"/>
    <w:rsid w:val="00E27899"/>
    <w:rsid w:val="00E61FB8"/>
    <w:rsid w:val="00E620E4"/>
    <w:rsid w:val="00E67482"/>
    <w:rsid w:val="00E8057B"/>
    <w:rsid w:val="00EB1E29"/>
    <w:rsid w:val="00ED11B2"/>
    <w:rsid w:val="00EF39F6"/>
    <w:rsid w:val="00EF3EB9"/>
    <w:rsid w:val="00F26A6D"/>
    <w:rsid w:val="00FC5196"/>
    <w:rsid w:val="00FD528E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99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C36A78"/>
    <w:rPr>
      <w:color w:val="0000FF"/>
      <w:u w:val="single"/>
    </w:rPr>
  </w:style>
  <w:style w:type="paragraph" w:customStyle="1" w:styleId="rvps2">
    <w:name w:val="rvps2"/>
    <w:basedOn w:val="a"/>
    <w:rsid w:val="00C36A7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C36A78"/>
  </w:style>
  <w:style w:type="character" w:customStyle="1" w:styleId="af5">
    <w:name w:val="Основной текст Знак"/>
    <w:link w:val="af6"/>
    <w:uiPriority w:val="99"/>
    <w:locked/>
    <w:rsid w:val="00C36A78"/>
    <w:rPr>
      <w:rFonts w:ascii="Sylfaen" w:hAnsi="Sylfaen" w:cs="Sylfae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C36A78"/>
    <w:pPr>
      <w:widowControl w:val="0"/>
      <w:shd w:val="clear" w:color="auto" w:fill="FFFFFF"/>
      <w:spacing w:before="360" w:after="240" w:line="317" w:lineRule="exact"/>
    </w:pPr>
    <w:rPr>
      <w:rFonts w:ascii="Sylfaen" w:eastAsiaTheme="minorHAnsi" w:hAnsi="Sylfaen" w:cs="Sylfaen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C36A78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A2BB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2BB9"/>
    <w:rPr>
      <w:rFonts w:ascii="Segoe UI" w:eastAsia="Times New Roman" w:hAnsi="Segoe UI" w:cs="Segoe UI"/>
      <w:sz w:val="18"/>
      <w:szCs w:val="18"/>
      <w:lang w:val="uk-UA" w:eastAsia="ru-RU" w:bidi="ar-SA"/>
    </w:rPr>
  </w:style>
  <w:style w:type="character" w:customStyle="1" w:styleId="23">
    <w:name w:val="Основной текст (2)"/>
    <w:basedOn w:val="a0"/>
    <w:rsid w:val="00901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EE83-296A-4643-9F44-B88E75F4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Legkobit</cp:lastModifiedBy>
  <cp:revision>2</cp:revision>
  <cp:lastPrinted>2020-06-03T08:18:00Z</cp:lastPrinted>
  <dcterms:created xsi:type="dcterms:W3CDTF">2020-06-03T13:59:00Z</dcterms:created>
  <dcterms:modified xsi:type="dcterms:W3CDTF">2020-06-03T13:59:00Z</dcterms:modified>
</cp:coreProperties>
</file>